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5CD5" w14:textId="77777777" w:rsidR="00EF4295" w:rsidRDefault="00EF4295" w:rsidP="00EF4295">
      <w:bookmarkStart w:id="0" w:name="_GoBack"/>
      <w:bookmarkEnd w:id="0"/>
      <w:r>
        <w:t>Verslag van de 6de gespreksavond van 5 februari 2020.</w:t>
      </w:r>
    </w:p>
    <w:p w14:paraId="76CAE373" w14:textId="3B05919B" w:rsidR="00EF4295" w:rsidRDefault="00EF4295" w:rsidP="00EF4295">
      <w:r>
        <w:t>Aantal aanwezigen: 19 personen.</w:t>
      </w:r>
    </w:p>
    <w:p w14:paraId="60849B00" w14:textId="77777777" w:rsidR="00EF4295" w:rsidRDefault="00EF4295" w:rsidP="00EF4295">
      <w:r>
        <w:t>Van volkskerk naar keuzekerk.</w:t>
      </w:r>
    </w:p>
    <w:p w14:paraId="5A3B4250" w14:textId="77777777" w:rsidR="00EF4295" w:rsidRDefault="00EF4295" w:rsidP="00EF4295"/>
    <w:p w14:paraId="2E6BE5CF" w14:textId="77777777" w:rsidR="00EF4295" w:rsidRDefault="00EF4295" w:rsidP="00EF4295">
      <w:r>
        <w:t>De volkskerk.</w:t>
      </w:r>
    </w:p>
    <w:p w14:paraId="7C5BFB81" w14:textId="67B5FFC5" w:rsidR="00EF4295" w:rsidRDefault="00EF4295" w:rsidP="00EF4295">
      <w:r>
        <w:t>Na het welkomst</w:t>
      </w:r>
      <w:r w:rsidR="00B809FE">
        <w:t>woord</w:t>
      </w:r>
      <w:r>
        <w:t xml:space="preserve"> van pastoor Janssen werd aandacht besteed aan de volkskerk.</w:t>
      </w:r>
    </w:p>
    <w:p w14:paraId="140D30B0" w14:textId="6740C655" w:rsidR="00EF4295" w:rsidRDefault="00EF4295" w:rsidP="00EF4295">
      <w:r>
        <w:t>De meeste aanwezigen hebben de tijd van het Heilige Roomse Leven meegemaakt. Vanaf de Middeleeuwen tot 1950 was er weinig veranderd in de kerk. Het leven was doordesemd van het katholiek zijn. 1963 wordt gezien als het jaar van de scheidslijn en van de veranderingen en een kentering</w:t>
      </w:r>
      <w:r w:rsidR="00B809FE">
        <w:t>.</w:t>
      </w:r>
    </w:p>
    <w:p w14:paraId="59118450" w14:textId="77777777" w:rsidR="00EF4295" w:rsidRDefault="00EF4295" w:rsidP="00EF4295">
      <w:r>
        <w:t>Belangrijke items waren: liturgie, catechese, diaconie en het opbouwen van de gemeenschap. Wat de liturgie betreft kregen we de volgende terugblik:</w:t>
      </w:r>
    </w:p>
    <w:p w14:paraId="100DC9A2" w14:textId="6A5F1348" w:rsidR="00EF4295" w:rsidRDefault="00EF4295" w:rsidP="00EF4295">
      <w:r>
        <w:t xml:space="preserve">De gemeenschap komt samen om vooral plechtig </w:t>
      </w:r>
      <w:r w:rsidR="00B809FE">
        <w:t xml:space="preserve">de liturgie </w:t>
      </w:r>
      <w:r>
        <w:t xml:space="preserve">te vieren. De mensen hadden een eigen plaats in de kerk. De kinderen zaten apart en er werd toezicht gehouden door de leerkrachten. De uitvaart kende verschillende klassen: de kerk was klein of groot aangekleed met bloemen en het aantal kaarsen varieerde. Veel dingen hadden ook met het inkomen van een pastoor te maken: bijv. de huwelijksvieringen. </w:t>
      </w:r>
    </w:p>
    <w:p w14:paraId="7BFCF3C9" w14:textId="50B77676" w:rsidR="00EF4295" w:rsidRDefault="00EF4295" w:rsidP="00EF4295">
      <w:proofErr w:type="spellStart"/>
      <w:r>
        <w:t>Marialof</w:t>
      </w:r>
      <w:proofErr w:type="spellEnd"/>
      <w:r>
        <w:t>, gezongen vespers, Sacramentsprocessie, kruisdagen. Wie herinnert het zich niet?  De H. M</w:t>
      </w:r>
      <w:r w:rsidR="00B809FE">
        <w:t>i</w:t>
      </w:r>
      <w:r>
        <w:t>s ging in het Latijn. De preek in de volkstaal. De mensen hadden een eigen missaal bij zich.</w:t>
      </w:r>
    </w:p>
    <w:p w14:paraId="454A56AA" w14:textId="5FAFC245" w:rsidR="00EF4295" w:rsidRDefault="00EF4295" w:rsidP="00EF4295">
      <w:r>
        <w:t>De devotie voor het H. Hart, de noveen gebeden en de aflaten werden uiteraard niet vergeten. Het persoonlijk ziele</w:t>
      </w:r>
      <w:r w:rsidR="00B809FE">
        <w:t>n</w:t>
      </w:r>
      <w:r>
        <w:t>heil: daar ging het om.</w:t>
      </w:r>
    </w:p>
    <w:p w14:paraId="4FEB9904" w14:textId="77777777" w:rsidR="00EF4295" w:rsidRDefault="00EF4295" w:rsidP="00EF4295">
      <w:r>
        <w:t>De catechese in de lagere school werd gedaan door de pastoor en de kapelaan. Het kerkbestuur was tevens schoolbestuur. Zo kon men zorgdragen voor het katholieke karakter van de school. Voor een benoeming moest je het godsdienstdiploma hebben. Vrouwen werden bij hun huwelijk ontslagen. De catechismus en de methode Met Brandend Hart werden gebruikt. Je kreeg een rapportcijfer voor godsdienst en het kerkbezoek werd geregistreerd.</w:t>
      </w:r>
    </w:p>
    <w:p w14:paraId="1C59FF74" w14:textId="77777777" w:rsidR="00EF4295" w:rsidRDefault="00EF4295" w:rsidP="00EF4295">
      <w:r>
        <w:t>Op de middelbare school kon je lesgeven als je MO-A of MO-B had. Er waren bezinningsdagen en je ging op retraite. Er was ook een bisschoppelijke inspecteur naast de inspecteur van het Rijk.</w:t>
      </w:r>
    </w:p>
    <w:p w14:paraId="63249FA9" w14:textId="74BCBE89" w:rsidR="00EF4295" w:rsidRDefault="00EF4295" w:rsidP="00EF4295">
      <w:r>
        <w:t xml:space="preserve">Er waren katholieke tijdschriften: de Katholieke Illustratie, de Engelbewaarder en de Kleine Apostel. </w:t>
      </w:r>
    </w:p>
    <w:p w14:paraId="0F0E0524" w14:textId="77777777" w:rsidR="00EF4295" w:rsidRDefault="00EF4295" w:rsidP="00EF4295">
      <w:r>
        <w:t>De diaconie: er was overal in de samenleving een band met de kerk. De geestelijke adviseur en de aalmoezenier hadden overal contacten en hadden inbreng in het programma. Ze kwamen op voor de katholieke zaak en voor de arbeiders. Denk aan Poels in 1917 met zijn noodkistrede.</w:t>
      </w:r>
    </w:p>
    <w:p w14:paraId="27E7FB63" w14:textId="77777777" w:rsidR="00EF4295" w:rsidRDefault="00EF4295" w:rsidP="00EF4295">
      <w:r>
        <w:t xml:space="preserve">Ze waren betrokken bij het verzet en bij de zorg voor de armen. De </w:t>
      </w:r>
      <w:proofErr w:type="spellStart"/>
      <w:r>
        <w:t>VIncentiusvereniging</w:t>
      </w:r>
      <w:proofErr w:type="spellEnd"/>
      <w:r>
        <w:t xml:space="preserve"> en de Sint Elisabethvereniging zijn hier sprekende voorbeelden van. </w:t>
      </w:r>
    </w:p>
    <w:p w14:paraId="09A3DF7B" w14:textId="77777777" w:rsidR="00EF4295" w:rsidRDefault="00EF4295" w:rsidP="00EF4295">
      <w:r>
        <w:t xml:space="preserve">We hoorden weer van Roepingenzondag en de kerkdeurcollecte. </w:t>
      </w:r>
    </w:p>
    <w:p w14:paraId="6EC13557" w14:textId="77777777" w:rsidR="00EF4295" w:rsidRDefault="00EF4295" w:rsidP="00EF4295">
      <w:r>
        <w:t>En voor het krijgen van een baan had je vaak de toestemming van de pastoor nodig! (werken op de mijn)</w:t>
      </w:r>
    </w:p>
    <w:p w14:paraId="05284BA3" w14:textId="77777777" w:rsidR="00EF4295" w:rsidRDefault="00EF4295" w:rsidP="00EF4295"/>
    <w:p w14:paraId="3A2F68F1" w14:textId="07E67613" w:rsidR="00EF4295" w:rsidRDefault="00EF4295" w:rsidP="00EF4295">
      <w:r>
        <w:lastRenderedPageBreak/>
        <w:t xml:space="preserve">Als we terugkijken dan zijn dat allemaal herkenbare herinneringen. De ouders hebben het niet altijd gemakkelijk gehad en meisjes gingen vaak naar de kostschool. Het teruglopend kerkbezoek van de laatste jaren heeft vooral te maken met de individualisering binnen onze maatschappij. De kinderen krijgen in onze tijd vaak van het geloof niets of weinig meer mee. </w:t>
      </w:r>
    </w:p>
    <w:p w14:paraId="47D9AFCE" w14:textId="77777777" w:rsidR="00EF4295" w:rsidRDefault="00EF4295" w:rsidP="00EF4295">
      <w:r>
        <w:t>Toch is het niet alleen kommer en kwel. Er zijn diverse signalen dat er een spirituele hervorming aan zit te komen. Ook bij veel jonge mensen is er een bezinning op het geloof waar te nemen.</w:t>
      </w:r>
    </w:p>
    <w:p w14:paraId="053A4BE7" w14:textId="77777777" w:rsidR="00EF4295" w:rsidRDefault="00EF4295" w:rsidP="00EF4295"/>
    <w:p w14:paraId="287E9D22" w14:textId="77777777" w:rsidR="00EF4295" w:rsidRDefault="00EF4295" w:rsidP="00EF4295">
      <w:r>
        <w:t>Volgende keer komt de keuzekerk aan bod.</w:t>
      </w:r>
    </w:p>
    <w:p w14:paraId="002A07F7" w14:textId="77777777" w:rsidR="00EF4295" w:rsidRDefault="00EF4295"/>
    <w:sectPr w:rsidR="00EF4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95"/>
    <w:rsid w:val="007B2AAD"/>
    <w:rsid w:val="00B809FE"/>
    <w:rsid w:val="00EF4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C966"/>
  <w15:chartTrackingRefBased/>
  <w15:docId w15:val="{B44568D9-FD8A-469B-B1C2-591E3A6D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2793</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de Rooy</cp:lastModifiedBy>
  <cp:revision>2</cp:revision>
  <dcterms:created xsi:type="dcterms:W3CDTF">2020-02-08T10:38:00Z</dcterms:created>
  <dcterms:modified xsi:type="dcterms:W3CDTF">2020-02-08T10:38:00Z</dcterms:modified>
</cp:coreProperties>
</file>